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0EF" w:rsidRPr="008D2C34" w:rsidRDefault="004A00EF" w:rsidP="004A00EF">
      <w:pPr>
        <w:jc w:val="center"/>
        <w:rPr>
          <w:rFonts w:ascii="Arial" w:hAnsi="Arial" w:cs="Arial"/>
          <w:b/>
          <w:sz w:val="24"/>
          <w:szCs w:val="24"/>
        </w:rPr>
      </w:pPr>
      <w:r w:rsidRPr="008D2C34">
        <w:rPr>
          <w:rFonts w:ascii="Arial" w:hAnsi="Arial" w:cs="Arial"/>
          <w:b/>
          <w:sz w:val="24"/>
          <w:szCs w:val="24"/>
        </w:rPr>
        <w:t>Obrazac 20.</w:t>
      </w:r>
    </w:p>
    <w:p w:rsidR="004A00EF" w:rsidRPr="008D2C34" w:rsidRDefault="004A00EF" w:rsidP="004A00EF">
      <w:pPr>
        <w:jc w:val="center"/>
        <w:rPr>
          <w:rFonts w:ascii="Arial" w:hAnsi="Arial" w:cs="Arial"/>
          <w:b/>
          <w:sz w:val="24"/>
          <w:szCs w:val="24"/>
        </w:rPr>
      </w:pPr>
      <w:r w:rsidRPr="008D2C34">
        <w:rPr>
          <w:rFonts w:ascii="Arial" w:hAnsi="Arial" w:cs="Arial"/>
          <w:b/>
          <w:sz w:val="24"/>
          <w:szCs w:val="24"/>
        </w:rPr>
        <w:t>IZVJEŠĆE STEČAJNOGA UPRAVITELJA O TIJEKU STEČAJNOGA POSTUPKA I STANJU STEČAJNE MASE</w:t>
      </w:r>
    </w:p>
    <w:p w:rsidR="004A00EF" w:rsidRPr="008D2C34" w:rsidRDefault="004A00EF" w:rsidP="004A00EF">
      <w:pPr>
        <w:jc w:val="center"/>
        <w:rPr>
          <w:rFonts w:ascii="Arial" w:hAnsi="Arial" w:cs="Arial"/>
          <w:sz w:val="24"/>
          <w:szCs w:val="24"/>
        </w:rPr>
      </w:pPr>
    </w:p>
    <w:p w:rsidR="004A00EF" w:rsidRPr="008D2C34" w:rsidRDefault="004A00EF" w:rsidP="004A00EF">
      <w:pPr>
        <w:jc w:val="both"/>
        <w:rPr>
          <w:rFonts w:ascii="Arial" w:hAnsi="Arial" w:cs="Arial"/>
          <w:sz w:val="24"/>
          <w:szCs w:val="24"/>
        </w:rPr>
      </w:pPr>
      <w:r w:rsidRPr="008D2C34">
        <w:rPr>
          <w:rFonts w:ascii="Arial" w:hAnsi="Arial" w:cs="Arial"/>
          <w:sz w:val="24"/>
          <w:szCs w:val="24"/>
          <w:lang w:val="pl-PL"/>
        </w:rPr>
        <w:t>Nadle</w:t>
      </w:r>
      <w:r w:rsidRPr="008D2C34">
        <w:rPr>
          <w:rFonts w:ascii="Arial" w:hAnsi="Arial" w:cs="Arial"/>
          <w:sz w:val="24"/>
          <w:szCs w:val="24"/>
        </w:rPr>
        <w:t>ž</w:t>
      </w:r>
      <w:r w:rsidRPr="008D2C34">
        <w:rPr>
          <w:rFonts w:ascii="Arial" w:hAnsi="Arial" w:cs="Arial"/>
          <w:sz w:val="24"/>
          <w:szCs w:val="24"/>
          <w:lang w:val="pl-PL"/>
        </w:rPr>
        <w:t>ni</w:t>
      </w:r>
      <w:r w:rsidRPr="008D2C34">
        <w:rPr>
          <w:rFonts w:ascii="Arial" w:hAnsi="Arial" w:cs="Arial"/>
          <w:sz w:val="24"/>
          <w:szCs w:val="24"/>
        </w:rPr>
        <w:t xml:space="preserve"> </w:t>
      </w:r>
      <w:r w:rsidRPr="008D2C34">
        <w:rPr>
          <w:rFonts w:ascii="Arial" w:hAnsi="Arial" w:cs="Arial"/>
          <w:sz w:val="24"/>
          <w:szCs w:val="24"/>
          <w:lang w:val="pl-PL"/>
        </w:rPr>
        <w:t>trgova</w:t>
      </w:r>
      <w:r w:rsidRPr="008D2C34">
        <w:rPr>
          <w:rFonts w:ascii="Arial" w:hAnsi="Arial" w:cs="Arial"/>
          <w:sz w:val="24"/>
          <w:szCs w:val="24"/>
        </w:rPr>
        <w:t>č</w:t>
      </w:r>
      <w:r w:rsidRPr="008D2C34">
        <w:rPr>
          <w:rFonts w:ascii="Arial" w:hAnsi="Arial" w:cs="Arial"/>
          <w:sz w:val="24"/>
          <w:szCs w:val="24"/>
          <w:lang w:val="pl-PL"/>
        </w:rPr>
        <w:t>ki</w:t>
      </w:r>
      <w:r w:rsidRPr="008D2C34">
        <w:rPr>
          <w:rFonts w:ascii="Arial" w:hAnsi="Arial" w:cs="Arial"/>
          <w:sz w:val="24"/>
          <w:szCs w:val="24"/>
        </w:rPr>
        <w:t xml:space="preserve"> </w:t>
      </w:r>
      <w:r w:rsidRPr="008D2C34">
        <w:rPr>
          <w:rFonts w:ascii="Arial" w:hAnsi="Arial" w:cs="Arial"/>
          <w:sz w:val="24"/>
          <w:szCs w:val="24"/>
          <w:lang w:val="pl-PL"/>
        </w:rPr>
        <w:t>sud</w:t>
      </w:r>
      <w:r w:rsidRPr="008D2C34">
        <w:rPr>
          <w:rFonts w:ascii="Arial" w:hAnsi="Arial" w:cs="Arial"/>
          <w:sz w:val="24"/>
          <w:szCs w:val="24"/>
        </w:rPr>
        <w:t xml:space="preserve"> </w:t>
      </w:r>
      <w:r w:rsidRPr="008D2C34">
        <w:rPr>
          <w:rFonts w:ascii="Arial" w:hAnsi="Arial" w:cs="Arial"/>
          <w:sz w:val="24"/>
          <w:szCs w:val="24"/>
          <w:u w:val="single"/>
        </w:rPr>
        <w:t>TRGOVAČKI SUD U ZAGREBU</w:t>
      </w:r>
      <w:r w:rsidRPr="008D2C34">
        <w:rPr>
          <w:rFonts w:ascii="Arial" w:hAnsi="Arial" w:cs="Arial"/>
          <w:sz w:val="24"/>
          <w:szCs w:val="24"/>
        </w:rPr>
        <w:t>________________</w:t>
      </w:r>
    </w:p>
    <w:p w:rsidR="004A00EF" w:rsidRPr="008D2C34" w:rsidRDefault="004A00EF" w:rsidP="004A00EF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 xml:space="preserve">Poslovni broj spisa        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St-</w:t>
      </w:r>
      <w:r w:rsidR="00822E00">
        <w:rPr>
          <w:rFonts w:ascii="Arial" w:hAnsi="Arial" w:cs="Arial"/>
          <w:sz w:val="24"/>
          <w:szCs w:val="24"/>
          <w:u w:val="single"/>
          <w:lang w:val="pl-PL"/>
        </w:rPr>
        <w:t>15</w:t>
      </w:r>
      <w:r w:rsidR="00B7242A" w:rsidRPr="008D2C34">
        <w:rPr>
          <w:rFonts w:ascii="Arial" w:hAnsi="Arial" w:cs="Arial"/>
          <w:sz w:val="24"/>
          <w:szCs w:val="24"/>
          <w:u w:val="single"/>
          <w:lang w:val="pl-PL"/>
        </w:rPr>
        <w:t>/201</w:t>
      </w:r>
      <w:r w:rsidR="00603AA5">
        <w:rPr>
          <w:rFonts w:ascii="Arial" w:hAnsi="Arial" w:cs="Arial"/>
          <w:sz w:val="24"/>
          <w:szCs w:val="24"/>
          <w:u w:val="single"/>
          <w:lang w:val="pl-PL"/>
        </w:rPr>
        <w:t>5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_____________________________</w:t>
      </w:r>
      <w:r w:rsidRPr="008D2C34">
        <w:rPr>
          <w:rFonts w:ascii="Arial" w:hAnsi="Arial" w:cs="Arial"/>
          <w:sz w:val="24"/>
          <w:szCs w:val="24"/>
          <w:lang w:val="pl-PL"/>
        </w:rPr>
        <w:t>______</w:t>
      </w:r>
    </w:p>
    <w:p w:rsidR="004A00EF" w:rsidRPr="008D2C34" w:rsidRDefault="004A00EF" w:rsidP="004A00EF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Dužnik (ime i prezime / tvrtka ili naziv, OIB, adresa / sjedište) __</w:t>
      </w:r>
      <w:r w:rsidR="00822E00" w:rsidRPr="00822E00">
        <w:rPr>
          <w:rFonts w:ascii="Arial" w:hAnsi="Arial" w:cs="Arial"/>
          <w:sz w:val="24"/>
          <w:szCs w:val="24"/>
          <w:u w:val="single"/>
          <w:lang w:val="pl-PL"/>
        </w:rPr>
        <w:t>COLOR SISTEMI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d.o.o. u stečaju, </w:t>
      </w:r>
      <w:r w:rsidR="00822E00">
        <w:rPr>
          <w:rFonts w:ascii="Arial" w:hAnsi="Arial" w:cs="Arial"/>
          <w:sz w:val="24"/>
          <w:szCs w:val="24"/>
          <w:u w:val="single"/>
          <w:lang w:val="pl-PL"/>
        </w:rPr>
        <w:t>Čulinečka cesta 221/d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, </w:t>
      </w:r>
      <w:r w:rsidR="00603AA5">
        <w:rPr>
          <w:rFonts w:ascii="Arial" w:hAnsi="Arial" w:cs="Arial"/>
          <w:sz w:val="24"/>
          <w:szCs w:val="24"/>
          <w:u w:val="single"/>
          <w:lang w:val="pl-PL"/>
        </w:rPr>
        <w:t>Zagreb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, OIB:</w:t>
      </w:r>
      <w:r w:rsidR="00822E00">
        <w:rPr>
          <w:rFonts w:ascii="Arial" w:hAnsi="Arial" w:cs="Arial"/>
          <w:sz w:val="24"/>
          <w:szCs w:val="24"/>
          <w:u w:val="single"/>
          <w:lang w:val="pl-PL"/>
        </w:rPr>
        <w:t>27530054908</w:t>
      </w:r>
      <w:r w:rsidRPr="008D2C34">
        <w:rPr>
          <w:rFonts w:ascii="Arial" w:hAnsi="Arial" w:cs="Arial"/>
          <w:sz w:val="24"/>
          <w:szCs w:val="24"/>
          <w:lang w:val="pl-PL"/>
        </w:rPr>
        <w:t>________</w:t>
      </w:r>
    </w:p>
    <w:p w:rsidR="004A00EF" w:rsidRPr="008D2C34" w:rsidRDefault="004A00EF" w:rsidP="004A00EF">
      <w:pPr>
        <w:jc w:val="center"/>
        <w:rPr>
          <w:rFonts w:ascii="Arial" w:hAnsi="Arial" w:cs="Arial"/>
          <w:sz w:val="24"/>
          <w:szCs w:val="24"/>
          <w:lang w:val="pl-PL"/>
        </w:rPr>
      </w:pPr>
    </w:p>
    <w:p w:rsidR="004A00EF" w:rsidRDefault="004A00EF" w:rsidP="004A00EF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I.  TIJEK STEČAJNOGA POSTUPKA U RAZDOBLJU OD_</w:t>
      </w:r>
      <w:r w:rsidR="00822E00" w:rsidRPr="00822E00">
        <w:rPr>
          <w:rFonts w:ascii="Arial" w:hAnsi="Arial" w:cs="Arial"/>
          <w:sz w:val="24"/>
          <w:szCs w:val="24"/>
          <w:u w:val="single"/>
          <w:lang w:val="pl-PL"/>
        </w:rPr>
        <w:t>10</w:t>
      </w:r>
      <w:r w:rsidR="002B3DD3"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822E00">
        <w:rPr>
          <w:rFonts w:ascii="Arial" w:hAnsi="Arial" w:cs="Arial"/>
          <w:sz w:val="24"/>
          <w:szCs w:val="24"/>
          <w:u w:val="single"/>
          <w:lang w:val="pl-PL"/>
        </w:rPr>
        <w:t>studenoga</w:t>
      </w:r>
      <w:r w:rsidR="002B3DD3"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2015.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 </w:t>
      </w:r>
      <w:r w:rsidR="002B3DD3" w:rsidRPr="008D2C34">
        <w:rPr>
          <w:rFonts w:ascii="Arial" w:hAnsi="Arial" w:cs="Arial"/>
          <w:sz w:val="24"/>
          <w:szCs w:val="24"/>
          <w:lang w:val="pl-PL"/>
        </w:rPr>
        <w:t xml:space="preserve">      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DO </w:t>
      </w:r>
      <w:r w:rsidR="00822E00">
        <w:rPr>
          <w:rFonts w:ascii="Arial" w:hAnsi="Arial" w:cs="Arial"/>
          <w:sz w:val="24"/>
          <w:szCs w:val="24"/>
          <w:lang w:val="pl-PL"/>
        </w:rPr>
        <w:t xml:space="preserve">   10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822E00">
        <w:rPr>
          <w:rFonts w:ascii="Arial" w:hAnsi="Arial" w:cs="Arial"/>
          <w:sz w:val="24"/>
          <w:szCs w:val="24"/>
          <w:u w:val="single"/>
          <w:lang w:val="pl-PL"/>
        </w:rPr>
        <w:t>veljače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201</w:t>
      </w:r>
      <w:r w:rsidR="002B3DD3" w:rsidRPr="008D2C34">
        <w:rPr>
          <w:rFonts w:ascii="Arial" w:hAnsi="Arial" w:cs="Arial"/>
          <w:sz w:val="24"/>
          <w:szCs w:val="24"/>
          <w:u w:val="single"/>
          <w:lang w:val="pl-PL"/>
        </w:rPr>
        <w:t>6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.godine</w:t>
      </w:r>
      <w:r w:rsidRPr="008D2C34">
        <w:rPr>
          <w:rFonts w:ascii="Arial" w:hAnsi="Arial" w:cs="Arial"/>
          <w:sz w:val="24"/>
          <w:szCs w:val="24"/>
          <w:lang w:val="pl-PL"/>
        </w:rPr>
        <w:t>___________</w:t>
      </w:r>
    </w:p>
    <w:p w:rsidR="002B3DD3" w:rsidRDefault="004A00EF" w:rsidP="004A00EF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U proteklom razdoblju</w:t>
      </w:r>
      <w:r w:rsidR="002B3DD3" w:rsidRPr="008D2C34">
        <w:rPr>
          <w:rFonts w:ascii="Arial" w:hAnsi="Arial" w:cs="Arial"/>
          <w:sz w:val="24"/>
          <w:szCs w:val="24"/>
          <w:lang w:val="pl-PL"/>
        </w:rPr>
        <w:t xml:space="preserve"> obavljene su sljedeće radnje:</w:t>
      </w:r>
    </w:p>
    <w:p w:rsidR="00FF7CB4" w:rsidRDefault="005D4389" w:rsidP="004A00EF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- </w:t>
      </w:r>
      <w:r w:rsidR="003F5FD1">
        <w:rPr>
          <w:rFonts w:ascii="Arial" w:hAnsi="Arial" w:cs="Arial"/>
          <w:sz w:val="24"/>
          <w:szCs w:val="24"/>
          <w:lang w:val="pl-PL"/>
        </w:rPr>
        <w:t xml:space="preserve">poslao opomene dužnicima stečajnog dužnika za naplatu potraživanja, </w:t>
      </w:r>
      <w:r w:rsidR="00AA1683">
        <w:rPr>
          <w:rFonts w:ascii="Arial" w:hAnsi="Arial" w:cs="Arial"/>
          <w:sz w:val="24"/>
          <w:szCs w:val="24"/>
          <w:lang w:val="pl-PL"/>
        </w:rPr>
        <w:t xml:space="preserve">te naplatio </w:t>
      </w:r>
      <w:r w:rsidR="00A21224">
        <w:rPr>
          <w:rFonts w:ascii="Arial" w:hAnsi="Arial" w:cs="Arial"/>
          <w:sz w:val="24"/>
          <w:szCs w:val="24"/>
          <w:lang w:val="pl-PL"/>
        </w:rPr>
        <w:t>29.339,44 kn</w:t>
      </w:r>
      <w:r w:rsidR="00AA1683">
        <w:rPr>
          <w:rFonts w:ascii="Arial" w:hAnsi="Arial" w:cs="Arial"/>
          <w:sz w:val="24"/>
          <w:szCs w:val="24"/>
          <w:lang w:val="pl-PL"/>
        </w:rPr>
        <w:t>, a potom</w:t>
      </w:r>
      <w:r w:rsidR="003F5FD1">
        <w:rPr>
          <w:rFonts w:ascii="Arial" w:hAnsi="Arial" w:cs="Arial"/>
          <w:sz w:val="24"/>
          <w:szCs w:val="24"/>
          <w:lang w:val="pl-PL"/>
        </w:rPr>
        <w:t xml:space="preserve"> ažurirao spisak potraživanja</w:t>
      </w:r>
      <w:r w:rsidR="00AA1683">
        <w:rPr>
          <w:rFonts w:ascii="Arial" w:hAnsi="Arial" w:cs="Arial"/>
          <w:sz w:val="24"/>
          <w:szCs w:val="24"/>
          <w:lang w:val="pl-PL"/>
        </w:rPr>
        <w:t xml:space="preserve">, </w:t>
      </w:r>
      <w:r w:rsidR="00A21224">
        <w:rPr>
          <w:rFonts w:ascii="Arial" w:hAnsi="Arial" w:cs="Arial"/>
          <w:sz w:val="24"/>
          <w:szCs w:val="24"/>
          <w:lang w:val="pl-PL"/>
        </w:rPr>
        <w:t>te napravio analizu</w:t>
      </w:r>
      <w:r w:rsidR="00FF7CB4">
        <w:rPr>
          <w:rFonts w:ascii="Arial" w:hAnsi="Arial" w:cs="Arial"/>
          <w:sz w:val="24"/>
          <w:szCs w:val="24"/>
          <w:lang w:val="pl-PL"/>
        </w:rPr>
        <w:t xml:space="preserve"> dužnika za koje bi bilo svrsishodno podnijeti prijedloge za ovrhu, a radi daljnje naplate potraživanja,</w:t>
      </w:r>
    </w:p>
    <w:p w:rsidR="00091397" w:rsidRDefault="00091397" w:rsidP="004A00EF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- prema odluci Skupštine vjerovnika od 10. studenoga 2015.god. oglasio prodaju rabljene opreme i zalihe robe, te unovčio rabljenu opremu, dok ponuđač za zalihu robe nije izvršio uplatu na vrijeme prema roku iz oglasa, pa je objavljen novi oglas za prodaju,</w:t>
      </w:r>
    </w:p>
    <w:p w:rsidR="00091397" w:rsidRDefault="00091397" w:rsidP="004A00EF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- </w:t>
      </w:r>
      <w:r w:rsidR="00966EFF">
        <w:rPr>
          <w:rFonts w:ascii="Arial" w:hAnsi="Arial" w:cs="Arial"/>
          <w:sz w:val="24"/>
          <w:szCs w:val="24"/>
          <w:lang w:val="pl-PL"/>
        </w:rPr>
        <w:t>od odvjetničkog društva Vedriš &amp; partneri preuzeo predmet P-6777/14 u pravnoj stvari COLOR SISTEMI d.o.o. c/a Zdravko Cvjetičanin, te će biti angažiran odvjetnik u vezi analize spisa i procjene isplativosti daljnjeg vođenja predmeta,</w:t>
      </w:r>
    </w:p>
    <w:p w:rsidR="00966EFF" w:rsidRDefault="00966EFF" w:rsidP="004A00EF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- u zakonskom roku 3 mjeseca od ispitnog ročišta zaprimio tražbine vjerovnika, te sačinio popis tražbina, te će Sudu uputiti prijedlog za održavanjem posebnog ispitnog ročišta.</w:t>
      </w:r>
    </w:p>
    <w:p w:rsidR="00FF7CB4" w:rsidRDefault="00FF7CB4" w:rsidP="004A00EF">
      <w:pPr>
        <w:rPr>
          <w:rFonts w:ascii="Arial" w:hAnsi="Arial" w:cs="Arial"/>
          <w:sz w:val="24"/>
          <w:szCs w:val="24"/>
          <w:lang w:val="pl-PL"/>
        </w:rPr>
      </w:pPr>
    </w:p>
    <w:p w:rsidR="00966EFF" w:rsidRPr="008D2C34" w:rsidRDefault="00966EFF" w:rsidP="00966EFF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II. STANJE STEČAJNE MASE</w:t>
      </w:r>
    </w:p>
    <w:p w:rsidR="00966EFF" w:rsidRDefault="00966EFF" w:rsidP="00966EFF">
      <w:p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Kao što je navedeno u izvješću za Skupštinu vjerovnika održanu 10.studenog 2015.godine, s</w:t>
      </w:r>
      <w:r w:rsidRPr="008D2C34">
        <w:rPr>
          <w:rFonts w:ascii="Arial" w:hAnsi="Arial" w:cs="Arial"/>
          <w:sz w:val="24"/>
          <w:szCs w:val="24"/>
          <w:lang w:val="pl-PL"/>
        </w:rPr>
        <w:t>tečajnu masu čine</w:t>
      </w:r>
      <w:r>
        <w:rPr>
          <w:rFonts w:ascii="Arial" w:hAnsi="Arial" w:cs="Arial"/>
          <w:sz w:val="24"/>
          <w:szCs w:val="24"/>
          <w:lang w:val="pl-PL"/>
        </w:rPr>
        <w:t>:</w:t>
      </w:r>
    </w:p>
    <w:p w:rsidR="00966EFF" w:rsidRPr="00966EFF" w:rsidRDefault="00966EFF" w:rsidP="00966EFF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966EFF">
        <w:rPr>
          <w:rFonts w:ascii="Arial" w:eastAsia="Times New Roman" w:hAnsi="Arial" w:cs="Arial"/>
          <w:b/>
          <w:sz w:val="24"/>
          <w:szCs w:val="24"/>
          <w:lang w:eastAsia="hr-HR"/>
        </w:rPr>
        <w:t>Pokretnine</w:t>
      </w:r>
    </w:p>
    <w:p w:rsidR="00966EFF" w:rsidRPr="00DD413D" w:rsidRDefault="00DD413D" w:rsidP="00DD413D">
      <w:pPr>
        <w:pStyle w:val="ListParagraph"/>
        <w:numPr>
          <w:ilvl w:val="0"/>
          <w:numId w:val="4"/>
        </w:num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sz w:val="24"/>
          <w:szCs w:val="24"/>
          <w:lang w:eastAsia="hr-HR"/>
        </w:rPr>
        <w:t>Rabljena oprema</w:t>
      </w:r>
    </w:p>
    <w:p w:rsidR="00DD413D" w:rsidRDefault="00DD413D" w:rsidP="00DD413D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P</w:t>
      </w:r>
      <w:r w:rsidRPr="00DD413D">
        <w:rPr>
          <w:rFonts w:ascii="Arial" w:hAnsi="Arial" w:cs="Arial"/>
          <w:sz w:val="24"/>
          <w:szCs w:val="24"/>
          <w:lang w:val="pl-PL"/>
        </w:rPr>
        <w:t xml:space="preserve">rema odluci Skupštine vjerovnika od 10. studenoga 2015.god. </w:t>
      </w:r>
      <w:r>
        <w:rPr>
          <w:rFonts w:ascii="Arial" w:hAnsi="Arial" w:cs="Arial"/>
          <w:sz w:val="24"/>
          <w:szCs w:val="24"/>
          <w:lang w:val="pl-PL"/>
        </w:rPr>
        <w:t xml:space="preserve">stečajni upravitelj je </w:t>
      </w:r>
      <w:r w:rsidRPr="00DD413D">
        <w:rPr>
          <w:rFonts w:ascii="Arial" w:hAnsi="Arial" w:cs="Arial"/>
          <w:sz w:val="24"/>
          <w:szCs w:val="24"/>
          <w:lang w:val="pl-PL"/>
        </w:rPr>
        <w:t>oglasio prodaju rabljene opreme, te unovčio rabljenu opremu</w:t>
      </w:r>
      <w:r>
        <w:rPr>
          <w:rFonts w:ascii="Arial" w:hAnsi="Arial" w:cs="Arial"/>
          <w:sz w:val="24"/>
          <w:szCs w:val="24"/>
          <w:lang w:val="pl-PL"/>
        </w:rPr>
        <w:t xml:space="preserve"> za iznos 4.200,00 kn + PDV</w:t>
      </w:r>
      <w:r w:rsidRPr="00DD413D">
        <w:rPr>
          <w:rFonts w:ascii="Arial" w:hAnsi="Arial" w:cs="Arial"/>
          <w:sz w:val="24"/>
          <w:szCs w:val="24"/>
          <w:lang w:val="pl-PL"/>
        </w:rPr>
        <w:t>,</w:t>
      </w:r>
      <w:r>
        <w:rPr>
          <w:rFonts w:ascii="Arial" w:hAnsi="Arial" w:cs="Arial"/>
          <w:sz w:val="24"/>
          <w:szCs w:val="24"/>
          <w:lang w:val="pl-PL"/>
        </w:rPr>
        <w:t xml:space="preserve"> što ukupno iznosi 5.250,00 kn.</w:t>
      </w:r>
    </w:p>
    <w:p w:rsidR="00966EFF" w:rsidRPr="00DD413D" w:rsidRDefault="00966EFF" w:rsidP="00DD413D">
      <w:pPr>
        <w:pStyle w:val="ListParagraph"/>
        <w:numPr>
          <w:ilvl w:val="0"/>
          <w:numId w:val="4"/>
        </w:num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DD413D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Zalihe</w:t>
      </w:r>
      <w:r w:rsidR="00DD413D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robe</w:t>
      </w:r>
    </w:p>
    <w:p w:rsidR="00DD413D" w:rsidRDefault="00966EFF" w:rsidP="00966EFF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966EFF">
        <w:rPr>
          <w:rFonts w:ascii="Arial" w:eastAsia="Times New Roman" w:hAnsi="Arial" w:cs="Arial"/>
          <w:sz w:val="24"/>
          <w:szCs w:val="24"/>
          <w:lang w:eastAsia="hr-HR"/>
        </w:rPr>
        <w:t xml:space="preserve">Zalihe se sastoje od lakova za lakiranje vozila, sredstava za pripremu lakiranja (razrjeđivači, kit, paste i sl.), te potrošni pribor (spužvice, brusni papir i sl.). Lakovi su izrađeni na vodnoj bazi i imaju vijek trajanja. </w:t>
      </w:r>
      <w:r w:rsidR="00DD413D">
        <w:rPr>
          <w:rFonts w:ascii="Arial" w:eastAsia="Times New Roman" w:hAnsi="Arial" w:cs="Arial"/>
          <w:sz w:val="24"/>
          <w:szCs w:val="24"/>
          <w:lang w:eastAsia="hr-HR"/>
        </w:rPr>
        <w:t>Prodaja zaliha je oglašena po početnoj cijeni 32.000,00 kn, te je zaprimljena jedna ponuda i to od društva AMIKAR d.o.o. međutim društvo nije izvršilo uplatu u roku prema oglasu, pa je ponovno oglašena prodaja zaliha po istoj početnoj cijeni i oglas je sada u tijeku.</w:t>
      </w:r>
    </w:p>
    <w:p w:rsidR="00966EFF" w:rsidRDefault="00966EFF" w:rsidP="00966EFF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F410C2" w:rsidRDefault="00F410C2" w:rsidP="00966EFF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F410C2" w:rsidRPr="00966EFF" w:rsidRDefault="00F410C2" w:rsidP="00966EFF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966EFF" w:rsidRPr="00F410C2" w:rsidRDefault="00966EFF" w:rsidP="00F410C2">
      <w:pPr>
        <w:pStyle w:val="ListParagraph"/>
        <w:numPr>
          <w:ilvl w:val="0"/>
          <w:numId w:val="4"/>
        </w:numPr>
        <w:spacing w:after="0"/>
        <w:jc w:val="both"/>
        <w:rPr>
          <w:rFonts w:ascii="Arial" w:eastAsia="Times New Roman" w:hAnsi="Arial" w:cs="Arial"/>
          <w:b/>
          <w:sz w:val="24"/>
          <w:szCs w:val="24"/>
          <w:highlight w:val="yellow"/>
          <w:lang w:eastAsia="hr-HR"/>
        </w:rPr>
      </w:pPr>
      <w:r w:rsidRPr="00F410C2">
        <w:rPr>
          <w:rFonts w:ascii="Arial" w:eastAsia="Times New Roman" w:hAnsi="Arial" w:cs="Arial"/>
          <w:b/>
          <w:sz w:val="24"/>
          <w:szCs w:val="24"/>
          <w:lang w:eastAsia="hr-HR"/>
        </w:rPr>
        <w:lastRenderedPageBreak/>
        <w:t>Novčane tražbine</w:t>
      </w:r>
    </w:p>
    <w:p w:rsidR="00346075" w:rsidRDefault="00F410C2" w:rsidP="00966EFF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Do sada je od dužnika naplaćeno 65.923,46 kn. </w:t>
      </w:r>
      <w:r w:rsidR="00346075">
        <w:rPr>
          <w:rFonts w:ascii="Arial" w:eastAsia="Times New Roman" w:hAnsi="Arial" w:cs="Arial"/>
          <w:sz w:val="24"/>
          <w:szCs w:val="24"/>
          <w:lang w:eastAsia="hr-HR"/>
        </w:rPr>
        <w:t>Dužnicima će biti poslana druga opomena pred tužbu, a potom će biti napravljena analiza za kojeg dužnika je svrsishodno podnositi prijedlog za ovrhu.</w:t>
      </w:r>
    </w:p>
    <w:p w:rsidR="00B13BA4" w:rsidRPr="00B13BA4" w:rsidRDefault="00B13BA4" w:rsidP="00B13BA4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CE7CA9" w:rsidRPr="008D2C34" w:rsidRDefault="00855C9E" w:rsidP="00CE7CA9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F</w:t>
      </w:r>
      <w:r w:rsidR="00CE7CA9" w:rsidRPr="008D2C34">
        <w:rPr>
          <w:rFonts w:ascii="Arial" w:hAnsi="Arial" w:cs="Arial"/>
          <w:sz w:val="24"/>
          <w:szCs w:val="24"/>
          <w:lang w:val="pl-PL"/>
        </w:rPr>
        <w:t>inancijsko izvješć</w:t>
      </w:r>
      <w:r w:rsidRPr="008D2C34">
        <w:rPr>
          <w:rFonts w:ascii="Arial" w:hAnsi="Arial" w:cs="Arial"/>
          <w:sz w:val="24"/>
          <w:szCs w:val="24"/>
          <w:lang w:val="pl-PL"/>
        </w:rPr>
        <w:t>e</w:t>
      </w:r>
      <w:r w:rsidR="009833CB" w:rsidRPr="008D2C34">
        <w:rPr>
          <w:rFonts w:ascii="Arial" w:hAnsi="Arial" w:cs="Arial"/>
          <w:sz w:val="24"/>
          <w:szCs w:val="24"/>
          <w:lang w:val="pl-PL"/>
        </w:rPr>
        <w:t xml:space="preserve"> o prihodima i učinjenim troškovima je u prilogu ovog izvješća.</w:t>
      </w:r>
    </w:p>
    <w:p w:rsidR="004A00EF" w:rsidRPr="008D2C34" w:rsidRDefault="004A00EF" w:rsidP="004A00EF">
      <w:pPr>
        <w:ind w:left="360"/>
        <w:rPr>
          <w:rFonts w:ascii="Arial" w:hAnsi="Arial" w:cs="Arial"/>
          <w:sz w:val="24"/>
          <w:szCs w:val="24"/>
          <w:lang w:val="pl-PL"/>
        </w:rPr>
      </w:pPr>
    </w:p>
    <w:p w:rsidR="004A00EF" w:rsidRPr="008D2C34" w:rsidRDefault="004A00EF" w:rsidP="004A00EF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III. RADNJE KOJE ĆE SE PODUZETI U NAREDNOM RAZDOBLJU</w:t>
      </w:r>
    </w:p>
    <w:p w:rsidR="004A00EF" w:rsidRPr="008D2C34" w:rsidRDefault="004A00EF" w:rsidP="004A00EF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 xml:space="preserve">Naznačiti radnje koje će se poduzeti u naredom razdoblju od </w:t>
      </w:r>
      <w:r w:rsidR="00346075">
        <w:rPr>
          <w:rFonts w:ascii="Arial" w:hAnsi="Arial" w:cs="Arial"/>
          <w:sz w:val="24"/>
          <w:szCs w:val="24"/>
          <w:lang w:val="pl-PL"/>
        </w:rPr>
        <w:t>10</w:t>
      </w:r>
      <w:r w:rsidRPr="00033E82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346075">
        <w:rPr>
          <w:rFonts w:ascii="Arial" w:hAnsi="Arial" w:cs="Arial"/>
          <w:sz w:val="24"/>
          <w:szCs w:val="24"/>
          <w:u w:val="single"/>
          <w:lang w:val="pl-PL"/>
        </w:rPr>
        <w:t xml:space="preserve"> veljače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 D</w:t>
      </w:r>
      <w:r w:rsidR="009833CB" w:rsidRPr="008D2C34">
        <w:rPr>
          <w:rFonts w:ascii="Arial" w:hAnsi="Arial" w:cs="Arial"/>
          <w:sz w:val="24"/>
          <w:szCs w:val="24"/>
          <w:lang w:val="pl-PL"/>
        </w:rPr>
        <w:t>O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 </w:t>
      </w:r>
      <w:r w:rsidR="00346075">
        <w:rPr>
          <w:rFonts w:ascii="Arial" w:hAnsi="Arial" w:cs="Arial"/>
          <w:sz w:val="24"/>
          <w:szCs w:val="24"/>
          <w:lang w:val="pl-PL"/>
        </w:rPr>
        <w:t>10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346075">
        <w:rPr>
          <w:rFonts w:ascii="Arial" w:hAnsi="Arial" w:cs="Arial"/>
          <w:sz w:val="24"/>
          <w:szCs w:val="24"/>
          <w:u w:val="single"/>
          <w:lang w:val="pl-PL"/>
        </w:rPr>
        <w:t>svibnja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2016.godine</w:t>
      </w:r>
      <w:r w:rsidRPr="008D2C34">
        <w:rPr>
          <w:rFonts w:ascii="Arial" w:hAnsi="Arial" w:cs="Arial"/>
          <w:sz w:val="24"/>
          <w:szCs w:val="24"/>
          <w:lang w:val="pl-PL"/>
        </w:rPr>
        <w:t>.</w:t>
      </w:r>
    </w:p>
    <w:p w:rsidR="00033E82" w:rsidRDefault="00346075" w:rsidP="004A00EF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Dostaviti sudu prijedlog i popis tražbina za posebno ispitno ročište,</w:t>
      </w:r>
      <w:r w:rsidR="00033E82">
        <w:rPr>
          <w:rFonts w:ascii="Arial" w:hAnsi="Arial" w:cs="Arial"/>
          <w:sz w:val="24"/>
          <w:szCs w:val="24"/>
          <w:lang w:val="pl-PL"/>
        </w:rPr>
        <w:t xml:space="preserve"> </w:t>
      </w:r>
    </w:p>
    <w:p w:rsidR="00033E82" w:rsidRDefault="00346075" w:rsidP="004A00EF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Oglašavati prodaju zaliha robe i unovčiti zalihe,</w:t>
      </w:r>
    </w:p>
    <w:p w:rsidR="00346075" w:rsidRDefault="00346075" w:rsidP="004A00EF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Dužnicima dostaviti opomene za plaćanje pred utuženje, te analizirati dužnike za koje je svrsishodno podnositi prijedloge za ovrhu, a potom podnijeti prijedloge za ovrhu,</w:t>
      </w:r>
    </w:p>
    <w:p w:rsidR="00033E82" w:rsidRDefault="00346075" w:rsidP="004A00EF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S odvjetnikom analizirati predmet P-6777/14 radi procjene svrsishodnosti daljnjeg vođenja spora.</w:t>
      </w:r>
    </w:p>
    <w:p w:rsidR="004A00EF" w:rsidRPr="008D2C34" w:rsidRDefault="004A00EF" w:rsidP="004A00EF">
      <w:pPr>
        <w:ind w:left="360"/>
        <w:rPr>
          <w:rFonts w:ascii="Arial" w:hAnsi="Arial" w:cs="Arial"/>
          <w:sz w:val="24"/>
          <w:szCs w:val="24"/>
          <w:lang w:val="pl-PL"/>
        </w:rPr>
      </w:pPr>
    </w:p>
    <w:p w:rsidR="004A00EF" w:rsidRPr="008D2C34" w:rsidRDefault="004A00EF" w:rsidP="004A00EF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 xml:space="preserve">Mjesto i datum </w:t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  <w:t>Stečajni upravitelj</w:t>
      </w:r>
    </w:p>
    <w:p w:rsidR="004A00EF" w:rsidRPr="008D2C34" w:rsidRDefault="004A00EF" w:rsidP="004A00EF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___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Zagreb, </w:t>
      </w:r>
      <w:r w:rsidR="00346075">
        <w:rPr>
          <w:rFonts w:ascii="Arial" w:hAnsi="Arial" w:cs="Arial"/>
          <w:sz w:val="24"/>
          <w:szCs w:val="24"/>
          <w:u w:val="single"/>
          <w:lang w:val="pl-PL"/>
        </w:rPr>
        <w:t>10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346075">
        <w:rPr>
          <w:rFonts w:ascii="Arial" w:hAnsi="Arial" w:cs="Arial"/>
          <w:sz w:val="24"/>
          <w:szCs w:val="24"/>
          <w:u w:val="single"/>
          <w:lang w:val="pl-PL"/>
        </w:rPr>
        <w:t>veljača</w:t>
      </w:r>
      <w:bookmarkStart w:id="0" w:name="_GoBack"/>
      <w:bookmarkEnd w:id="0"/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201</w:t>
      </w:r>
      <w:r w:rsidR="008D2C34" w:rsidRPr="008D2C34">
        <w:rPr>
          <w:rFonts w:ascii="Arial" w:hAnsi="Arial" w:cs="Arial"/>
          <w:sz w:val="24"/>
          <w:szCs w:val="24"/>
          <w:u w:val="single"/>
          <w:lang w:val="pl-PL"/>
        </w:rPr>
        <w:t>6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.god.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_                             </w:t>
      </w:r>
      <w:r w:rsidRPr="008D2C34">
        <w:rPr>
          <w:rFonts w:ascii="Arial" w:hAnsi="Arial" w:cs="Arial"/>
          <w:sz w:val="24"/>
          <w:szCs w:val="24"/>
          <w:lang w:val="pl-PL"/>
        </w:rPr>
        <w:tab/>
        <w:t>_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Josip Lončarić</w:t>
      </w:r>
      <w:r w:rsidRPr="008D2C34">
        <w:rPr>
          <w:rFonts w:ascii="Arial" w:hAnsi="Arial" w:cs="Arial"/>
          <w:sz w:val="24"/>
          <w:szCs w:val="24"/>
          <w:lang w:val="pl-PL"/>
        </w:rPr>
        <w:t>__</w:t>
      </w:r>
    </w:p>
    <w:p w:rsidR="004A00EF" w:rsidRPr="008D2C34" w:rsidRDefault="004A00EF" w:rsidP="004A00EF">
      <w:pPr>
        <w:ind w:left="360"/>
        <w:rPr>
          <w:rFonts w:ascii="Arial" w:hAnsi="Arial" w:cs="Arial"/>
          <w:sz w:val="24"/>
          <w:szCs w:val="24"/>
          <w:lang w:val="pl-PL"/>
        </w:rPr>
      </w:pPr>
    </w:p>
    <w:p w:rsidR="004A00EF" w:rsidRPr="008D2C34" w:rsidRDefault="004A00EF" w:rsidP="004A00EF">
      <w:pPr>
        <w:rPr>
          <w:rFonts w:ascii="Arial" w:hAnsi="Arial" w:cs="Arial"/>
          <w:sz w:val="24"/>
          <w:szCs w:val="24"/>
          <w:lang w:val="pl-PL"/>
        </w:rPr>
      </w:pPr>
    </w:p>
    <w:p w:rsidR="004A00EF" w:rsidRPr="008D2C34" w:rsidRDefault="004A00EF" w:rsidP="004A00EF">
      <w:pPr>
        <w:rPr>
          <w:rFonts w:ascii="Arial" w:hAnsi="Arial" w:cs="Arial"/>
          <w:sz w:val="24"/>
          <w:szCs w:val="24"/>
        </w:rPr>
      </w:pPr>
    </w:p>
    <w:p w:rsidR="00B17872" w:rsidRPr="008D2C34" w:rsidRDefault="00B17872">
      <w:pPr>
        <w:rPr>
          <w:rFonts w:ascii="Arial" w:hAnsi="Arial" w:cs="Arial"/>
          <w:sz w:val="24"/>
          <w:szCs w:val="24"/>
        </w:rPr>
      </w:pPr>
    </w:p>
    <w:sectPr w:rsidR="00B17872" w:rsidRPr="008D2C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41390"/>
    <w:multiLevelType w:val="hybridMultilevel"/>
    <w:tmpl w:val="F3827700"/>
    <w:lvl w:ilvl="0" w:tplc="E04C4A4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923E1"/>
    <w:multiLevelType w:val="hybridMultilevel"/>
    <w:tmpl w:val="AB94E63E"/>
    <w:lvl w:ilvl="0" w:tplc="00CAC53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E565E22"/>
    <w:multiLevelType w:val="hybridMultilevel"/>
    <w:tmpl w:val="D9D67E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0EF"/>
    <w:rsid w:val="00010B57"/>
    <w:rsid w:val="000208B5"/>
    <w:rsid w:val="00033E82"/>
    <w:rsid w:val="00091397"/>
    <w:rsid w:val="002B3DD3"/>
    <w:rsid w:val="00346075"/>
    <w:rsid w:val="0039716D"/>
    <w:rsid w:val="003C3056"/>
    <w:rsid w:val="003F5FD1"/>
    <w:rsid w:val="004A00EF"/>
    <w:rsid w:val="005D4389"/>
    <w:rsid w:val="00603AA5"/>
    <w:rsid w:val="006E3A3C"/>
    <w:rsid w:val="0070473C"/>
    <w:rsid w:val="00740223"/>
    <w:rsid w:val="00822E00"/>
    <w:rsid w:val="00855C9E"/>
    <w:rsid w:val="008A4141"/>
    <w:rsid w:val="008D2C34"/>
    <w:rsid w:val="00966EFF"/>
    <w:rsid w:val="009833CB"/>
    <w:rsid w:val="00A21224"/>
    <w:rsid w:val="00AA1683"/>
    <w:rsid w:val="00AC26AC"/>
    <w:rsid w:val="00B13BA4"/>
    <w:rsid w:val="00B17872"/>
    <w:rsid w:val="00B7242A"/>
    <w:rsid w:val="00CC5616"/>
    <w:rsid w:val="00CE7CA9"/>
    <w:rsid w:val="00DD413D"/>
    <w:rsid w:val="00F410C2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0EF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00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0EF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00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7D7EA-8A56-4F7B-8F19-AA37C0CE8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Josip</cp:lastModifiedBy>
  <cp:revision>13</cp:revision>
  <cp:lastPrinted>2016-02-22T09:20:00Z</cp:lastPrinted>
  <dcterms:created xsi:type="dcterms:W3CDTF">2016-01-21T09:17:00Z</dcterms:created>
  <dcterms:modified xsi:type="dcterms:W3CDTF">2016-02-22T09:21:00Z</dcterms:modified>
</cp:coreProperties>
</file>